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CE13" w14:textId="77777777" w:rsidR="009E2DD3" w:rsidRDefault="009E2DD3" w:rsidP="009E2DD3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附件1：</w:t>
      </w:r>
    </w:p>
    <w:p w14:paraId="42E0AF68" w14:textId="77777777" w:rsidR="009E2DD3" w:rsidRDefault="009E2DD3" w:rsidP="009E2DD3">
      <w:pPr>
        <w:widowControl/>
        <w:jc w:val="center"/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  <w:t>成都市工程造价协会</w:t>
      </w:r>
    </w:p>
    <w:p w14:paraId="40B5F00A" w14:textId="77777777" w:rsidR="009E2DD3" w:rsidRDefault="009E2DD3" w:rsidP="009E2DD3">
      <w:pPr>
        <w:widowControl/>
        <w:jc w:val="center"/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  <w:t>2023年优秀工程造价从业人员评分标准</w:t>
      </w:r>
    </w:p>
    <w:p w14:paraId="1EC67F82" w14:textId="77777777" w:rsidR="009E2DD3" w:rsidRDefault="009E2DD3" w:rsidP="009E2DD3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36"/>
          <w:szCs w:val="36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4927"/>
      </w:tblGrid>
      <w:tr w:rsidR="009E2DD3" w14:paraId="4F89C7FF" w14:textId="77777777" w:rsidTr="009E2DD3">
        <w:trPr>
          <w:trHeight w:val="723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9D4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评分内容及分值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CE6C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分值说明</w:t>
            </w:r>
          </w:p>
        </w:tc>
      </w:tr>
      <w:tr w:rsidR="009E2DD3" w14:paraId="4303D46E" w14:textId="77777777" w:rsidTr="009E2DD3">
        <w:trPr>
          <w:trHeight w:val="790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5567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申报资料的完整性</w:t>
            </w:r>
          </w:p>
          <w:p w14:paraId="343B5378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F098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申报资料完整，并按要求附申报资料真实性的从业人员承诺书。</w:t>
            </w:r>
          </w:p>
        </w:tc>
      </w:tr>
      <w:tr w:rsidR="009E2DD3" w14:paraId="569A268D" w14:textId="77777777" w:rsidTr="009E2DD3">
        <w:trPr>
          <w:trHeight w:val="1472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584E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执业资格及技术职称</w:t>
            </w:r>
          </w:p>
          <w:p w14:paraId="6CBD61BB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2205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1.一级造价工程师得10分，二级造价工程师（或造价员）得8分；</w:t>
            </w:r>
          </w:p>
          <w:p w14:paraId="1B34E0A0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2.高级职称（含）以上得10分，中级职称得8分，初级职称及其他得5分。</w:t>
            </w:r>
          </w:p>
        </w:tc>
      </w:tr>
      <w:tr w:rsidR="009E2DD3" w14:paraId="5F10450A" w14:textId="77777777" w:rsidTr="009E2DD3">
        <w:trPr>
          <w:trHeight w:val="1472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D38D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评选年度代表工程造价成果文件质量</w:t>
            </w:r>
          </w:p>
          <w:p w14:paraId="2A51AA61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（30分）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2348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工程计量、计价的准确性、正确性以及合理性，成果文件的质量与水平如何，是否真实、全面，是否在合同期内完成，委托单位评价满意度等进行综合性合理打分。</w:t>
            </w:r>
          </w:p>
        </w:tc>
      </w:tr>
      <w:tr w:rsidR="009E2DD3" w14:paraId="266B6F2C" w14:textId="77777777" w:rsidTr="009E2DD3">
        <w:trPr>
          <w:trHeight w:val="1516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8034" w14:textId="77777777" w:rsidR="009E2DD3" w:rsidRDefault="009E2DD3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工作业绩（10分）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020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工作业绩突出，评选年度内完成的主要工程项目，每申报一项得2分，满分10分。</w:t>
            </w:r>
          </w:p>
        </w:tc>
      </w:tr>
      <w:tr w:rsidR="009E2DD3" w14:paraId="1FEB81DC" w14:textId="77777777" w:rsidTr="009E2DD3">
        <w:trPr>
          <w:trHeight w:val="1516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B2C5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获奖情况（20分）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E37F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1.评选年度内所获国家、省、市相关行业奖项。每获得一项，得2分，满分10分。</w:t>
            </w:r>
          </w:p>
          <w:p w14:paraId="5A162DE5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2.评选年度申报专业著述及获奖情况：每申报一篇得1分，满分为3分。其中，获得一等奖得3分，二等奖得2分，三等奖得1分，合计总分不超过10分。</w:t>
            </w:r>
          </w:p>
        </w:tc>
      </w:tr>
      <w:tr w:rsidR="009E2DD3" w14:paraId="7681EB9A" w14:textId="77777777" w:rsidTr="009E2DD3">
        <w:trPr>
          <w:trHeight w:val="1516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9C55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参与行业协会其他工作或活动</w:t>
            </w:r>
          </w:p>
          <w:p w14:paraId="72372053" w14:textId="77777777" w:rsidR="009E2DD3" w:rsidRDefault="009E2DD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F9E0" w14:textId="77777777" w:rsidR="009E2DD3" w:rsidRDefault="009E2DD3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参与课题建设、专业技能竞赛、会员活动日、学术交流、网站共建、各类文化活动等，或参与其他行业协会工作。每参与1次，得5分，参与2次得8分，参与3次得10分。</w:t>
            </w:r>
          </w:p>
        </w:tc>
      </w:tr>
    </w:tbl>
    <w:p w14:paraId="71385BFE" w14:textId="77777777" w:rsidR="009E2DD3" w:rsidRDefault="009E2DD3" w:rsidP="009E2DD3">
      <w:pPr>
        <w:rPr>
          <w:rFonts w:ascii="仿宋" w:eastAsia="仿宋" w:hAnsi="仿宋" w:hint="eastAsia"/>
          <w:sz w:val="24"/>
          <w:szCs w:val="24"/>
        </w:rPr>
      </w:pPr>
    </w:p>
    <w:p w14:paraId="6577FDD5" w14:textId="77777777" w:rsidR="00C94819" w:rsidRDefault="00C94819">
      <w:pPr>
        <w:rPr>
          <w:rFonts w:hint="eastAsia"/>
        </w:rPr>
      </w:pPr>
    </w:p>
    <w:sectPr w:rsidR="00C9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D1"/>
    <w:rsid w:val="005124D1"/>
    <w:rsid w:val="009E2DD3"/>
    <w:rsid w:val="00C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2A58"/>
  <w15:chartTrackingRefBased/>
  <w15:docId w15:val="{6184A0CB-1C2D-480E-B0AA-3863551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2023-05-26T02:03:00Z</dcterms:created>
  <dcterms:modified xsi:type="dcterms:W3CDTF">2023-05-26T02:03:00Z</dcterms:modified>
</cp:coreProperties>
</file>